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BF60" w14:textId="1FB2A1DE" w:rsidR="00657BB5" w:rsidRDefault="00000000"/>
    <w:p w14:paraId="22F8950C" w14:textId="357AA734" w:rsidR="007F4CE2" w:rsidRDefault="007F4CE2"/>
    <w:p w14:paraId="599D5581" w14:textId="3F18C941" w:rsidR="007F4CE2" w:rsidRDefault="007F4CE2">
      <w:pPr>
        <w:rPr>
          <w:rFonts w:ascii="Bookman Old Style" w:hAnsi="Bookman Old Style"/>
          <w:sz w:val="28"/>
          <w:szCs w:val="28"/>
        </w:rPr>
      </w:pPr>
      <w:r>
        <w:rPr>
          <w:rFonts w:ascii="Bookman Old Style" w:hAnsi="Bookman Old Style"/>
          <w:sz w:val="28"/>
          <w:szCs w:val="28"/>
        </w:rPr>
        <w:t>12.02.2023</w:t>
      </w:r>
    </w:p>
    <w:p w14:paraId="6FD03C00" w14:textId="33508020" w:rsidR="007F4CE2" w:rsidRDefault="007F4CE2">
      <w:pPr>
        <w:rPr>
          <w:rFonts w:ascii="Bookman Old Style" w:hAnsi="Bookman Old Style"/>
          <w:sz w:val="28"/>
          <w:szCs w:val="28"/>
        </w:rPr>
      </w:pPr>
      <w:r w:rsidRPr="007F4CE2">
        <w:rPr>
          <w:rFonts w:ascii="Bookman Old Style" w:hAnsi="Bookman Old Style"/>
          <w:sz w:val="28"/>
          <w:szCs w:val="28"/>
        </w:rPr>
        <w:t>Türk Eczacılar Birliği</w:t>
      </w:r>
      <w:r>
        <w:rPr>
          <w:rFonts w:ascii="Bookman Old Style" w:hAnsi="Bookman Old Style"/>
          <w:sz w:val="28"/>
          <w:szCs w:val="28"/>
        </w:rPr>
        <w:t>; Güncel Bilgilendirmeler</w:t>
      </w:r>
    </w:p>
    <w:p w14:paraId="23DE6393" w14:textId="0E32979A" w:rsidR="007F4CE2" w:rsidRDefault="007F4CE2">
      <w:pPr>
        <w:rPr>
          <w:rFonts w:ascii="Bookman Old Style" w:hAnsi="Bookman Old Style"/>
          <w:sz w:val="28"/>
          <w:szCs w:val="28"/>
        </w:rPr>
      </w:pPr>
      <w:r>
        <w:rPr>
          <w:rFonts w:ascii="Bookman Old Style" w:hAnsi="Bookman Old Style"/>
          <w:sz w:val="28"/>
          <w:szCs w:val="28"/>
        </w:rPr>
        <w:t xml:space="preserve">Deprem Bölgesinde </w:t>
      </w:r>
      <w:r w:rsidR="004B1704">
        <w:rPr>
          <w:rFonts w:ascii="Bookman Old Style" w:hAnsi="Bookman Old Style"/>
          <w:sz w:val="28"/>
          <w:szCs w:val="28"/>
        </w:rPr>
        <w:t>9 Şubat,2023 tarihine kadar</w:t>
      </w:r>
      <w:r w:rsidR="004B1704">
        <w:rPr>
          <w:rFonts w:ascii="Bookman Old Style" w:hAnsi="Bookman Old Style"/>
          <w:sz w:val="28"/>
          <w:szCs w:val="28"/>
        </w:rPr>
        <w:t xml:space="preserve">, </w:t>
      </w:r>
      <w:r>
        <w:rPr>
          <w:rFonts w:ascii="Bookman Old Style" w:hAnsi="Bookman Old Style"/>
          <w:sz w:val="28"/>
          <w:szCs w:val="28"/>
        </w:rPr>
        <w:t xml:space="preserve">çadır ve </w:t>
      </w:r>
      <w:proofErr w:type="spellStart"/>
      <w:r>
        <w:rPr>
          <w:rFonts w:ascii="Bookman Old Style" w:hAnsi="Bookman Old Style"/>
          <w:sz w:val="28"/>
          <w:szCs w:val="28"/>
        </w:rPr>
        <w:t>konteyner’de</w:t>
      </w:r>
      <w:proofErr w:type="spellEnd"/>
      <w:r>
        <w:rPr>
          <w:rFonts w:ascii="Bookman Old Style" w:hAnsi="Bookman Old Style"/>
          <w:sz w:val="28"/>
          <w:szCs w:val="28"/>
        </w:rPr>
        <w:t xml:space="preserve"> </w:t>
      </w:r>
      <w:r>
        <w:rPr>
          <w:rFonts w:ascii="Bookman Old Style" w:hAnsi="Bookman Old Style"/>
          <w:sz w:val="28"/>
          <w:szCs w:val="28"/>
        </w:rPr>
        <w:t xml:space="preserve">kurulan </w:t>
      </w:r>
      <w:r>
        <w:rPr>
          <w:rFonts w:ascii="Bookman Old Style" w:hAnsi="Bookman Old Style"/>
          <w:sz w:val="28"/>
          <w:szCs w:val="28"/>
        </w:rPr>
        <w:t xml:space="preserve">Eczaneler </w:t>
      </w:r>
      <w:proofErr w:type="gramStart"/>
      <w:r>
        <w:rPr>
          <w:rFonts w:ascii="Bookman Old Style" w:hAnsi="Bookman Old Style"/>
          <w:sz w:val="28"/>
          <w:szCs w:val="28"/>
        </w:rPr>
        <w:t>Listesi</w:t>
      </w:r>
      <w:r>
        <w:rPr>
          <w:rFonts w:ascii="Bookman Old Style" w:hAnsi="Bookman Old Style"/>
          <w:sz w:val="28"/>
          <w:szCs w:val="28"/>
        </w:rPr>
        <w:t xml:space="preserve"> </w:t>
      </w:r>
      <w:r w:rsidR="004B1704">
        <w:rPr>
          <w:rFonts w:ascii="Bookman Old Style" w:hAnsi="Bookman Old Style"/>
          <w:sz w:val="28"/>
          <w:szCs w:val="28"/>
        </w:rPr>
        <w:t xml:space="preserve"> </w:t>
      </w:r>
      <w:proofErr w:type="spellStart"/>
      <w:r w:rsidR="004B1704">
        <w:rPr>
          <w:rFonts w:ascii="Bookman Old Style" w:hAnsi="Bookman Old Style"/>
          <w:sz w:val="28"/>
          <w:szCs w:val="28"/>
        </w:rPr>
        <w:t>ilşiktedir</w:t>
      </w:r>
      <w:proofErr w:type="spellEnd"/>
      <w:proofErr w:type="gramEnd"/>
      <w:r w:rsidR="004B1704">
        <w:rPr>
          <w:rFonts w:ascii="Bookman Old Style" w:hAnsi="Bookman Old Style"/>
          <w:sz w:val="28"/>
          <w:szCs w:val="28"/>
        </w:rPr>
        <w:t>.</w:t>
      </w:r>
    </w:p>
    <w:p w14:paraId="352CC781" w14:textId="11EE5F55" w:rsidR="007F4CE2" w:rsidRDefault="007F4CE2">
      <w:pPr>
        <w:rPr>
          <w:rFonts w:ascii="Bookman Old Style" w:hAnsi="Bookman Old Style"/>
          <w:sz w:val="28"/>
          <w:szCs w:val="28"/>
        </w:rPr>
      </w:pPr>
    </w:p>
    <w:p w14:paraId="5B2D9ABB" w14:textId="77777777" w:rsidR="007F4CE2" w:rsidRPr="007F4CE2" w:rsidRDefault="007F4CE2" w:rsidP="007F4CE2">
      <w:pPr>
        <w:pStyle w:val="ListParagraph"/>
        <w:numPr>
          <w:ilvl w:val="0"/>
          <w:numId w:val="2"/>
        </w:numPr>
        <w:spacing w:line="276" w:lineRule="auto"/>
        <w:rPr>
          <w:rFonts w:ascii="Bookman Old Style" w:hAnsi="Bookman Old Style"/>
          <w:sz w:val="28"/>
          <w:szCs w:val="28"/>
          <w:lang w:val="en-TR"/>
        </w:rPr>
      </w:pPr>
      <w:r w:rsidRPr="007F4CE2">
        <w:rPr>
          <w:rFonts w:ascii="Bookman Old Style" w:hAnsi="Bookman Old Style"/>
          <w:sz w:val="28"/>
          <w:szCs w:val="28"/>
          <w:lang w:val="en-US"/>
        </w:rPr>
        <w:t xml:space="preserve">KAHRAMANMARAŞ/MERKEZ: </w:t>
      </w:r>
      <w:proofErr w:type="spellStart"/>
      <w:r w:rsidRPr="007F4CE2">
        <w:rPr>
          <w:rFonts w:ascii="Bookman Old Style" w:hAnsi="Bookman Old Style"/>
          <w:sz w:val="28"/>
          <w:szCs w:val="28"/>
          <w:lang w:val="en-US"/>
        </w:rPr>
        <w:t>Necip</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Fazıl</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Şehir</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Hastanesi</w:t>
      </w:r>
      <w:proofErr w:type="spellEnd"/>
      <w:r w:rsidRPr="007F4CE2">
        <w:rPr>
          <w:rFonts w:ascii="Bookman Old Style" w:hAnsi="Bookman Old Style"/>
          <w:sz w:val="28"/>
          <w:szCs w:val="28"/>
          <w:lang w:val="en-US"/>
        </w:rPr>
        <w:t xml:space="preserve"> </w:t>
      </w:r>
      <w:proofErr w:type="spellStart"/>
      <w:proofErr w:type="gramStart"/>
      <w:r w:rsidRPr="007F4CE2">
        <w:rPr>
          <w:rFonts w:ascii="Bookman Old Style" w:hAnsi="Bookman Old Style"/>
          <w:sz w:val="28"/>
          <w:szCs w:val="28"/>
          <w:lang w:val="en-US"/>
        </w:rPr>
        <w:t>Y.rükselim</w:t>
      </w:r>
      <w:proofErr w:type="spellEnd"/>
      <w:proofErr w:type="gramEnd"/>
      <w:r w:rsidRPr="007F4CE2">
        <w:rPr>
          <w:rFonts w:ascii="Bookman Old Style" w:hAnsi="Bookman Old Style"/>
          <w:sz w:val="28"/>
          <w:szCs w:val="28"/>
          <w:lang w:val="en-US"/>
        </w:rPr>
        <w:t xml:space="preserve"> Ek </w:t>
      </w:r>
      <w:proofErr w:type="spellStart"/>
      <w:r w:rsidRPr="007F4CE2">
        <w:rPr>
          <w:rFonts w:ascii="Bookman Old Style" w:hAnsi="Bookman Old Style"/>
          <w:sz w:val="28"/>
          <w:szCs w:val="28"/>
          <w:lang w:val="en-US"/>
        </w:rPr>
        <w:t>Hizmet</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Binası</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Onikişubat</w:t>
      </w:r>
      <w:proofErr w:type="spellEnd"/>
    </w:p>
    <w:p w14:paraId="7F95CC26" w14:textId="77777777" w:rsidR="007F4CE2" w:rsidRPr="007F4CE2" w:rsidRDefault="007F4CE2" w:rsidP="007F4CE2">
      <w:pPr>
        <w:spacing w:line="276" w:lineRule="auto"/>
        <w:rPr>
          <w:rFonts w:ascii="Bookman Old Style" w:hAnsi="Bookman Old Style"/>
          <w:sz w:val="28"/>
          <w:szCs w:val="28"/>
          <w:lang w:val="en-TR"/>
        </w:rPr>
      </w:pPr>
      <w:r w:rsidRPr="007F4CE2">
        <w:rPr>
          <w:rFonts w:ascii="Bookman Old Style" w:hAnsi="Bookman Old Style"/>
          <w:sz w:val="28"/>
          <w:szCs w:val="28"/>
          <w:lang w:val="en-US"/>
        </w:rPr>
        <w:t xml:space="preserve">• KAHRAMANMARAŞ/AFŞİN: </w:t>
      </w:r>
      <w:proofErr w:type="spellStart"/>
      <w:r w:rsidRPr="007F4CE2">
        <w:rPr>
          <w:rFonts w:ascii="Bookman Old Style" w:hAnsi="Bookman Old Style"/>
          <w:sz w:val="28"/>
          <w:szCs w:val="28"/>
          <w:lang w:val="en-US"/>
        </w:rPr>
        <w:t>Pınarbaşı</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Afşinbey</w:t>
      </w:r>
      <w:proofErr w:type="spellEnd"/>
      <w:r w:rsidRPr="007F4CE2">
        <w:rPr>
          <w:rFonts w:ascii="Bookman Old Style" w:hAnsi="Bookman Old Style"/>
          <w:sz w:val="28"/>
          <w:szCs w:val="28"/>
          <w:lang w:val="en-US"/>
        </w:rPr>
        <w:t xml:space="preserve"> Cd.</w:t>
      </w:r>
    </w:p>
    <w:p w14:paraId="30C5D44D" w14:textId="77777777" w:rsidR="007F4CE2" w:rsidRPr="007F4CE2" w:rsidRDefault="007F4CE2" w:rsidP="007F4CE2">
      <w:pPr>
        <w:spacing w:line="276" w:lineRule="auto"/>
        <w:rPr>
          <w:rFonts w:ascii="Bookman Old Style" w:hAnsi="Bookman Old Style"/>
          <w:sz w:val="28"/>
          <w:szCs w:val="28"/>
          <w:lang w:val="en-TR"/>
        </w:rPr>
      </w:pPr>
      <w:r w:rsidRPr="007F4CE2">
        <w:rPr>
          <w:rFonts w:ascii="Bookman Old Style" w:hAnsi="Bookman Old Style"/>
          <w:sz w:val="28"/>
          <w:szCs w:val="28"/>
          <w:lang w:val="en-US"/>
        </w:rPr>
        <w:t xml:space="preserve">• HATAY/İSKENDERUN: İskenderun Teknik </w:t>
      </w:r>
      <w:proofErr w:type="spellStart"/>
      <w:r w:rsidRPr="007F4CE2">
        <w:rPr>
          <w:rFonts w:ascii="Bookman Old Style" w:hAnsi="Bookman Old Style"/>
          <w:sz w:val="28"/>
          <w:szCs w:val="28"/>
          <w:lang w:val="en-US"/>
        </w:rPr>
        <w:t>Üniversitesi</w:t>
      </w:r>
      <w:proofErr w:type="spellEnd"/>
      <w:r w:rsidRPr="007F4CE2">
        <w:rPr>
          <w:rFonts w:ascii="Bookman Old Style" w:hAnsi="Bookman Old Style"/>
          <w:sz w:val="28"/>
          <w:szCs w:val="28"/>
          <w:lang w:val="en-US"/>
        </w:rPr>
        <w:t xml:space="preserve"> Merkez </w:t>
      </w:r>
      <w:proofErr w:type="spellStart"/>
      <w:r w:rsidRPr="007F4CE2">
        <w:rPr>
          <w:rFonts w:ascii="Bookman Old Style" w:hAnsi="Bookman Old Style"/>
          <w:sz w:val="28"/>
          <w:szCs w:val="28"/>
          <w:lang w:val="en-US"/>
        </w:rPr>
        <w:t>Kampüs</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bahçesi</w:t>
      </w:r>
      <w:proofErr w:type="spellEnd"/>
    </w:p>
    <w:p w14:paraId="306E699C" w14:textId="77777777" w:rsidR="007F4CE2" w:rsidRPr="007F4CE2" w:rsidRDefault="007F4CE2" w:rsidP="007F4CE2">
      <w:pPr>
        <w:spacing w:line="276" w:lineRule="auto"/>
        <w:rPr>
          <w:rFonts w:ascii="Bookman Old Style" w:hAnsi="Bookman Old Style"/>
          <w:sz w:val="28"/>
          <w:szCs w:val="28"/>
          <w:lang w:val="en-TR"/>
        </w:rPr>
      </w:pPr>
      <w:r w:rsidRPr="007F4CE2">
        <w:rPr>
          <w:rFonts w:ascii="Bookman Old Style" w:hAnsi="Bookman Old Style"/>
          <w:sz w:val="28"/>
          <w:szCs w:val="28"/>
          <w:lang w:val="en-US"/>
        </w:rPr>
        <w:t xml:space="preserve">• HATAY /MERKEZ: İl </w:t>
      </w:r>
      <w:proofErr w:type="spellStart"/>
      <w:r w:rsidRPr="007F4CE2">
        <w:rPr>
          <w:rFonts w:ascii="Bookman Old Style" w:hAnsi="Bookman Old Style"/>
          <w:sz w:val="28"/>
          <w:szCs w:val="28"/>
          <w:lang w:val="en-US"/>
        </w:rPr>
        <w:t>Sağlık</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Müdürlüğu</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yanı</w:t>
      </w:r>
      <w:proofErr w:type="spellEnd"/>
    </w:p>
    <w:p w14:paraId="16D66522" w14:textId="77777777" w:rsidR="007F4CE2" w:rsidRPr="007F4CE2" w:rsidRDefault="007F4CE2" w:rsidP="007F4CE2">
      <w:pPr>
        <w:spacing w:line="276" w:lineRule="auto"/>
        <w:rPr>
          <w:rFonts w:ascii="Bookman Old Style" w:hAnsi="Bookman Old Style"/>
          <w:sz w:val="28"/>
          <w:szCs w:val="28"/>
          <w:lang w:val="en-TR"/>
        </w:rPr>
      </w:pPr>
      <w:r w:rsidRPr="007F4CE2">
        <w:rPr>
          <w:rFonts w:ascii="Bookman Old Style" w:hAnsi="Bookman Old Style"/>
          <w:sz w:val="28"/>
          <w:szCs w:val="28"/>
          <w:lang w:val="en-US"/>
        </w:rPr>
        <w:t xml:space="preserve">• GAZİANTEP/ISLAHİYE: </w:t>
      </w:r>
      <w:proofErr w:type="spellStart"/>
      <w:r w:rsidRPr="007F4CE2">
        <w:rPr>
          <w:rFonts w:ascii="Bookman Old Style" w:hAnsi="Bookman Old Style"/>
          <w:sz w:val="28"/>
          <w:szCs w:val="28"/>
          <w:lang w:val="en-US"/>
        </w:rPr>
        <w:t>Islahiye</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Devlet</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Hastanesi</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Bahçesi</w:t>
      </w:r>
      <w:proofErr w:type="spellEnd"/>
    </w:p>
    <w:p w14:paraId="39F28C90" w14:textId="77777777" w:rsidR="007F4CE2" w:rsidRPr="007F4CE2" w:rsidRDefault="007F4CE2" w:rsidP="007F4CE2">
      <w:pPr>
        <w:spacing w:line="276" w:lineRule="auto"/>
        <w:rPr>
          <w:rFonts w:ascii="Bookman Old Style" w:hAnsi="Bookman Old Style"/>
          <w:sz w:val="28"/>
          <w:szCs w:val="28"/>
          <w:lang w:val="en-TR"/>
        </w:rPr>
      </w:pPr>
      <w:r w:rsidRPr="007F4CE2">
        <w:rPr>
          <w:rFonts w:ascii="Bookman Old Style" w:hAnsi="Bookman Old Style"/>
          <w:sz w:val="28"/>
          <w:szCs w:val="28"/>
          <w:lang w:val="en-US"/>
        </w:rPr>
        <w:t xml:space="preserve">• MALATYA/MERKEZ: Malatya </w:t>
      </w:r>
      <w:proofErr w:type="spellStart"/>
      <w:r w:rsidRPr="007F4CE2">
        <w:rPr>
          <w:rFonts w:ascii="Bookman Old Style" w:hAnsi="Bookman Old Style"/>
          <w:sz w:val="28"/>
          <w:szCs w:val="28"/>
          <w:lang w:val="en-US"/>
        </w:rPr>
        <w:t>Eğitim</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Araştırma</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Hastanesi</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bahçesi</w:t>
      </w:r>
      <w:proofErr w:type="spellEnd"/>
    </w:p>
    <w:p w14:paraId="29074788" w14:textId="77777777" w:rsidR="007F4CE2" w:rsidRPr="007F4CE2" w:rsidRDefault="007F4CE2" w:rsidP="007F4CE2">
      <w:pPr>
        <w:spacing w:line="276" w:lineRule="auto"/>
        <w:rPr>
          <w:rFonts w:ascii="Bookman Old Style" w:hAnsi="Bookman Old Style"/>
          <w:sz w:val="28"/>
          <w:szCs w:val="28"/>
          <w:lang w:val="en-TR"/>
        </w:rPr>
      </w:pPr>
      <w:r w:rsidRPr="007F4CE2">
        <w:rPr>
          <w:rFonts w:ascii="Bookman Old Style" w:hAnsi="Bookman Old Style"/>
          <w:sz w:val="28"/>
          <w:szCs w:val="28"/>
          <w:lang w:val="en-US"/>
        </w:rPr>
        <w:t xml:space="preserve">• MALATYA/MERKEZ: </w:t>
      </w:r>
      <w:proofErr w:type="spellStart"/>
      <w:r w:rsidRPr="007F4CE2">
        <w:rPr>
          <w:rFonts w:ascii="Bookman Old Style" w:hAnsi="Bookman Old Style"/>
          <w:sz w:val="28"/>
          <w:szCs w:val="28"/>
          <w:lang w:val="en-US"/>
        </w:rPr>
        <w:t>Battalgazi</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Devlet</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Hastanesi</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bahçesi</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Eczacı</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Odası</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Çadır</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Eczane</w:t>
      </w:r>
      <w:proofErr w:type="spellEnd"/>
      <w:r w:rsidRPr="007F4CE2">
        <w:rPr>
          <w:rFonts w:ascii="Bookman Old Style" w:hAnsi="Bookman Old Style"/>
          <w:sz w:val="28"/>
          <w:szCs w:val="28"/>
          <w:lang w:val="en-US"/>
        </w:rPr>
        <w:t>)</w:t>
      </w:r>
    </w:p>
    <w:p w14:paraId="174FF05E" w14:textId="77777777" w:rsidR="007F4CE2" w:rsidRPr="007F4CE2" w:rsidRDefault="007F4CE2" w:rsidP="007F4CE2">
      <w:pPr>
        <w:spacing w:line="276" w:lineRule="auto"/>
        <w:rPr>
          <w:rFonts w:ascii="Bookman Old Style" w:hAnsi="Bookman Old Style"/>
          <w:sz w:val="28"/>
          <w:szCs w:val="28"/>
          <w:lang w:val="en-TR"/>
        </w:rPr>
      </w:pPr>
      <w:r w:rsidRPr="007F4CE2">
        <w:rPr>
          <w:rFonts w:ascii="Bookman Old Style" w:hAnsi="Bookman Old Style"/>
          <w:sz w:val="28"/>
          <w:szCs w:val="28"/>
          <w:lang w:val="en-US"/>
        </w:rPr>
        <w:t xml:space="preserve">• MALATYA/MERKEZ: Turgut </w:t>
      </w:r>
      <w:proofErr w:type="spellStart"/>
      <w:r w:rsidRPr="007F4CE2">
        <w:rPr>
          <w:rFonts w:ascii="Bookman Old Style" w:hAnsi="Bookman Old Style"/>
          <w:sz w:val="28"/>
          <w:szCs w:val="28"/>
          <w:lang w:val="en-US"/>
        </w:rPr>
        <w:t>Özal</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Tıp</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Merkezi</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Hastanesi</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bahçesi</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Eczacı</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Odası</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Çadır</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Eczane</w:t>
      </w:r>
      <w:proofErr w:type="spellEnd"/>
      <w:r w:rsidRPr="007F4CE2">
        <w:rPr>
          <w:rFonts w:ascii="Bookman Old Style" w:hAnsi="Bookman Old Style"/>
          <w:sz w:val="28"/>
          <w:szCs w:val="28"/>
          <w:lang w:val="en-US"/>
        </w:rPr>
        <w:t>)</w:t>
      </w:r>
    </w:p>
    <w:p w14:paraId="70C51652" w14:textId="77777777" w:rsidR="007F4CE2" w:rsidRPr="007F4CE2" w:rsidRDefault="007F4CE2" w:rsidP="007F4CE2">
      <w:pPr>
        <w:spacing w:line="276" w:lineRule="auto"/>
        <w:rPr>
          <w:rFonts w:ascii="Bookman Old Style" w:hAnsi="Bookman Old Style"/>
          <w:sz w:val="28"/>
          <w:szCs w:val="28"/>
          <w:lang w:val="en-TR"/>
        </w:rPr>
      </w:pPr>
      <w:r w:rsidRPr="007F4CE2">
        <w:rPr>
          <w:rFonts w:ascii="Bookman Old Style" w:hAnsi="Bookman Old Style"/>
          <w:sz w:val="28"/>
          <w:szCs w:val="28"/>
          <w:lang w:val="en-US"/>
        </w:rPr>
        <w:t xml:space="preserve">• ADIYAMAN/MERKEZ: </w:t>
      </w:r>
      <w:proofErr w:type="spellStart"/>
      <w:r w:rsidRPr="007F4CE2">
        <w:rPr>
          <w:rFonts w:ascii="Bookman Old Style" w:hAnsi="Bookman Old Style"/>
          <w:sz w:val="28"/>
          <w:szCs w:val="28"/>
          <w:lang w:val="en-US"/>
        </w:rPr>
        <w:t>Adıyaman</w:t>
      </w:r>
      <w:proofErr w:type="spellEnd"/>
      <w:r w:rsidRPr="007F4CE2">
        <w:rPr>
          <w:rFonts w:ascii="Bookman Old Style" w:hAnsi="Bookman Old Style"/>
          <w:sz w:val="28"/>
          <w:szCs w:val="28"/>
          <w:lang w:val="en-US"/>
        </w:rPr>
        <w:t xml:space="preserve"> 1 </w:t>
      </w:r>
      <w:proofErr w:type="spellStart"/>
      <w:r w:rsidRPr="007F4CE2">
        <w:rPr>
          <w:rFonts w:ascii="Bookman Old Style" w:hAnsi="Bookman Old Style"/>
          <w:sz w:val="28"/>
          <w:szCs w:val="28"/>
          <w:lang w:val="en-US"/>
        </w:rPr>
        <w:t>Nolu</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Sağlık</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Ocağı</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yanı</w:t>
      </w:r>
      <w:proofErr w:type="spellEnd"/>
    </w:p>
    <w:p w14:paraId="53F62F44" w14:textId="77777777" w:rsidR="007F4CE2" w:rsidRPr="007F4CE2" w:rsidRDefault="007F4CE2" w:rsidP="007F4CE2">
      <w:pPr>
        <w:spacing w:line="276" w:lineRule="auto"/>
        <w:rPr>
          <w:rFonts w:ascii="Bookman Old Style" w:hAnsi="Bookman Old Style"/>
          <w:sz w:val="28"/>
          <w:szCs w:val="28"/>
          <w:lang w:val="en-TR"/>
        </w:rPr>
      </w:pPr>
      <w:r w:rsidRPr="007F4CE2">
        <w:rPr>
          <w:rFonts w:ascii="Bookman Old Style" w:hAnsi="Bookman Old Style"/>
          <w:sz w:val="28"/>
          <w:szCs w:val="28"/>
          <w:lang w:val="en-US"/>
        </w:rPr>
        <w:t xml:space="preserve">• ADIYAMAN/BESNİ: </w:t>
      </w:r>
      <w:proofErr w:type="spellStart"/>
      <w:r w:rsidRPr="007F4CE2">
        <w:rPr>
          <w:rFonts w:ascii="Bookman Old Style" w:hAnsi="Bookman Old Style"/>
          <w:sz w:val="28"/>
          <w:szCs w:val="28"/>
          <w:lang w:val="en-US"/>
        </w:rPr>
        <w:t>Besni</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Devlet</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Hastanesi</w:t>
      </w:r>
      <w:proofErr w:type="spellEnd"/>
    </w:p>
    <w:p w14:paraId="268017B3" w14:textId="77777777" w:rsidR="007F4CE2" w:rsidRPr="007F4CE2" w:rsidRDefault="007F4CE2" w:rsidP="007F4CE2">
      <w:pPr>
        <w:spacing w:line="276" w:lineRule="auto"/>
        <w:rPr>
          <w:rFonts w:ascii="Bookman Old Style" w:hAnsi="Bookman Old Style"/>
          <w:sz w:val="28"/>
          <w:szCs w:val="28"/>
          <w:lang w:val="en-TR"/>
        </w:rPr>
      </w:pPr>
      <w:r w:rsidRPr="007F4CE2">
        <w:rPr>
          <w:rFonts w:ascii="Bookman Old Style" w:hAnsi="Bookman Old Style"/>
          <w:sz w:val="28"/>
          <w:szCs w:val="28"/>
          <w:lang w:val="en-US"/>
        </w:rPr>
        <w:t>• ADIYAMAN /</w:t>
      </w:r>
      <w:proofErr w:type="spellStart"/>
      <w:r w:rsidRPr="007F4CE2">
        <w:rPr>
          <w:rFonts w:ascii="Bookman Old Style" w:hAnsi="Bookman Old Style"/>
          <w:sz w:val="28"/>
          <w:szCs w:val="28"/>
          <w:lang w:val="en-US"/>
        </w:rPr>
        <w:t>Gölbaşı</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Gölbaşı</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Devlet</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Hastanesi</w:t>
      </w:r>
      <w:proofErr w:type="spellEnd"/>
    </w:p>
    <w:p w14:paraId="1B19F942" w14:textId="77777777" w:rsidR="007F4CE2" w:rsidRPr="007F4CE2" w:rsidRDefault="007F4CE2" w:rsidP="007F4CE2">
      <w:pPr>
        <w:spacing w:line="276" w:lineRule="auto"/>
        <w:rPr>
          <w:rFonts w:ascii="Bookman Old Style" w:hAnsi="Bookman Old Style"/>
          <w:sz w:val="28"/>
          <w:szCs w:val="28"/>
          <w:lang w:val="en-TR"/>
        </w:rPr>
      </w:pPr>
      <w:r w:rsidRPr="007F4CE2">
        <w:rPr>
          <w:rFonts w:ascii="Bookman Old Style" w:hAnsi="Bookman Old Style"/>
          <w:sz w:val="28"/>
          <w:szCs w:val="28"/>
          <w:lang w:val="en-US"/>
        </w:rPr>
        <w:t xml:space="preserve">• ŞANLIURFA /MERKEZ: </w:t>
      </w:r>
      <w:proofErr w:type="spellStart"/>
      <w:r w:rsidRPr="007F4CE2">
        <w:rPr>
          <w:rFonts w:ascii="Bookman Old Style" w:hAnsi="Bookman Old Style"/>
          <w:sz w:val="28"/>
          <w:szCs w:val="28"/>
          <w:lang w:val="en-US"/>
        </w:rPr>
        <w:t>Karak.pru</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Fuar</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Merkezi</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Bahçesi</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Eczacı</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Odası</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Konteyner</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Eczane</w:t>
      </w:r>
      <w:proofErr w:type="spellEnd"/>
      <w:r w:rsidRPr="007F4CE2">
        <w:rPr>
          <w:rFonts w:ascii="Bookman Old Style" w:hAnsi="Bookman Old Style"/>
          <w:sz w:val="28"/>
          <w:szCs w:val="28"/>
          <w:lang w:val="en-US"/>
        </w:rPr>
        <w:t>)</w:t>
      </w:r>
    </w:p>
    <w:p w14:paraId="4E7C1A8A" w14:textId="77777777" w:rsidR="007F4CE2" w:rsidRPr="007F4CE2" w:rsidRDefault="007F4CE2" w:rsidP="007F4CE2">
      <w:pPr>
        <w:spacing w:line="276" w:lineRule="auto"/>
        <w:rPr>
          <w:rFonts w:ascii="Bookman Old Style" w:hAnsi="Bookman Old Style"/>
          <w:sz w:val="28"/>
          <w:szCs w:val="28"/>
          <w:lang w:val="en-TR"/>
        </w:rPr>
      </w:pPr>
      <w:r w:rsidRPr="007F4CE2">
        <w:rPr>
          <w:rFonts w:ascii="Bookman Old Style" w:hAnsi="Bookman Old Style"/>
          <w:sz w:val="28"/>
          <w:szCs w:val="28"/>
          <w:lang w:val="en-US"/>
        </w:rPr>
        <w:t xml:space="preserve">• ŞANLIURFA /MERKEZ: </w:t>
      </w:r>
      <w:proofErr w:type="spellStart"/>
      <w:r w:rsidRPr="007F4CE2">
        <w:rPr>
          <w:rFonts w:ascii="Bookman Old Style" w:hAnsi="Bookman Old Style"/>
          <w:sz w:val="28"/>
          <w:szCs w:val="28"/>
          <w:lang w:val="en-US"/>
        </w:rPr>
        <w:t>Şanlıurfa</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Müzesi</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Otoparkı</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Eczacı</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Odası</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Konteyner</w:t>
      </w:r>
      <w:proofErr w:type="spellEnd"/>
      <w:r w:rsidRPr="007F4CE2">
        <w:rPr>
          <w:rFonts w:ascii="Bookman Old Style" w:hAnsi="Bookman Old Style"/>
          <w:sz w:val="28"/>
          <w:szCs w:val="28"/>
          <w:lang w:val="en-US"/>
        </w:rPr>
        <w:t xml:space="preserve"> </w:t>
      </w:r>
      <w:proofErr w:type="spellStart"/>
      <w:r w:rsidRPr="007F4CE2">
        <w:rPr>
          <w:rFonts w:ascii="Bookman Old Style" w:hAnsi="Bookman Old Style"/>
          <w:sz w:val="28"/>
          <w:szCs w:val="28"/>
          <w:lang w:val="en-US"/>
        </w:rPr>
        <w:t>Eczane</w:t>
      </w:r>
      <w:proofErr w:type="spellEnd"/>
      <w:r w:rsidRPr="007F4CE2">
        <w:rPr>
          <w:rFonts w:ascii="Bookman Old Style" w:hAnsi="Bookman Old Style"/>
          <w:sz w:val="28"/>
          <w:szCs w:val="28"/>
          <w:lang w:val="en-US"/>
        </w:rPr>
        <w:t>)</w:t>
      </w:r>
    </w:p>
    <w:p w14:paraId="4A5F9983" w14:textId="77777777" w:rsidR="004B1704" w:rsidRDefault="004B1704" w:rsidP="004B1704">
      <w:pPr>
        <w:autoSpaceDE w:val="0"/>
        <w:autoSpaceDN w:val="0"/>
        <w:adjustRightInd w:val="0"/>
        <w:rPr>
          <w:rFonts w:ascii="Times New Roman" w:hAnsi="Times New Roman" w:cs="Times New Roman"/>
          <w:sz w:val="26"/>
          <w:szCs w:val="26"/>
          <w:lang w:val="en-US" w:eastAsia="en-US"/>
        </w:rPr>
      </w:pPr>
    </w:p>
    <w:p w14:paraId="6D0B0FBA" w14:textId="317AAD85" w:rsidR="004B1704" w:rsidRPr="00440E0D" w:rsidRDefault="004B1704" w:rsidP="004B1704">
      <w:pPr>
        <w:autoSpaceDE w:val="0"/>
        <w:autoSpaceDN w:val="0"/>
        <w:adjustRightInd w:val="0"/>
        <w:rPr>
          <w:rFonts w:ascii="Times New Roman" w:hAnsi="Times New Roman" w:cs="Times New Roman"/>
          <w:sz w:val="24"/>
          <w:szCs w:val="24"/>
          <w:lang w:val="en-US" w:eastAsia="en-US"/>
        </w:rPr>
      </w:pPr>
      <w:proofErr w:type="spellStart"/>
      <w:r w:rsidRPr="00440E0D">
        <w:rPr>
          <w:rFonts w:ascii="Times New Roman" w:hAnsi="Times New Roman" w:cs="Times New Roman"/>
          <w:sz w:val="24"/>
          <w:szCs w:val="24"/>
          <w:lang w:val="en-US" w:eastAsia="en-US"/>
        </w:rPr>
        <w:t>Birliğimiz</w:t>
      </w:r>
      <w:proofErr w:type="spellEnd"/>
      <w:r w:rsidRPr="00440E0D">
        <w:rPr>
          <w:rFonts w:ascii="Times New Roman" w:hAnsi="Times New Roman" w:cs="Times New Roman"/>
          <w:sz w:val="24"/>
          <w:szCs w:val="24"/>
          <w:lang w:val="en-US" w:eastAsia="en-US"/>
        </w:rPr>
        <w:t xml:space="preserve"> ek </w:t>
      </w:r>
      <w:proofErr w:type="spellStart"/>
      <w:r w:rsidRPr="00440E0D">
        <w:rPr>
          <w:rFonts w:ascii="Times New Roman" w:hAnsi="Times New Roman" w:cs="Times New Roman"/>
          <w:sz w:val="24"/>
          <w:szCs w:val="24"/>
          <w:lang w:val="en-US" w:eastAsia="en-US"/>
        </w:rPr>
        <w:t>ilaç-eczacılık</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hizmet</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sunum</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noktalarının</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oluşturulmasına</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ilişkin</w:t>
      </w:r>
      <w:proofErr w:type="spellEnd"/>
    </w:p>
    <w:p w14:paraId="00CBED97" w14:textId="325015E1" w:rsidR="007F4CE2" w:rsidRPr="00440E0D" w:rsidRDefault="004B1704" w:rsidP="004B1704">
      <w:pPr>
        <w:spacing w:line="276" w:lineRule="auto"/>
        <w:rPr>
          <w:rFonts w:ascii="Times New Roman" w:hAnsi="Times New Roman" w:cs="Times New Roman"/>
          <w:sz w:val="24"/>
          <w:szCs w:val="24"/>
          <w:lang w:val="en-US" w:eastAsia="en-US"/>
        </w:rPr>
      </w:pPr>
      <w:proofErr w:type="spellStart"/>
      <w:r w:rsidRPr="00440E0D">
        <w:rPr>
          <w:rFonts w:ascii="Times New Roman" w:hAnsi="Times New Roman" w:cs="Times New Roman"/>
          <w:sz w:val="24"/>
          <w:szCs w:val="24"/>
          <w:lang w:val="en-US" w:eastAsia="en-US"/>
        </w:rPr>
        <w:t>çalışmalarına</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devam</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etmektedir</w:t>
      </w:r>
      <w:proofErr w:type="spellEnd"/>
      <w:r w:rsidRPr="00440E0D">
        <w:rPr>
          <w:rFonts w:ascii="Times New Roman" w:hAnsi="Times New Roman" w:cs="Times New Roman"/>
          <w:sz w:val="24"/>
          <w:szCs w:val="24"/>
          <w:lang w:val="en-US" w:eastAsia="en-US"/>
        </w:rPr>
        <w:t>.</w:t>
      </w:r>
    </w:p>
    <w:p w14:paraId="09024C5F" w14:textId="77777777" w:rsidR="00440E0D" w:rsidRPr="00440E0D" w:rsidRDefault="00440E0D" w:rsidP="00440E0D">
      <w:pPr>
        <w:autoSpaceDE w:val="0"/>
        <w:autoSpaceDN w:val="0"/>
        <w:adjustRightInd w:val="0"/>
        <w:rPr>
          <w:rFonts w:ascii="Times New Roman" w:hAnsi="Times New Roman" w:cs="Times New Roman"/>
          <w:sz w:val="24"/>
          <w:szCs w:val="24"/>
          <w:lang w:val="en-US" w:eastAsia="en-US"/>
        </w:rPr>
      </w:pPr>
      <w:proofErr w:type="spellStart"/>
      <w:r w:rsidRPr="00440E0D">
        <w:rPr>
          <w:rFonts w:ascii="Times New Roman" w:hAnsi="Times New Roman" w:cs="Times New Roman"/>
          <w:sz w:val="24"/>
          <w:szCs w:val="24"/>
          <w:lang w:val="en-US" w:eastAsia="en-US"/>
        </w:rPr>
        <w:t>Bölgelerdeki</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ilaç</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ve</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tıbbi</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malzemelerinin</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tedariğinin</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sağlanabilmesi</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adına</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ülkemizin</w:t>
      </w:r>
      <w:proofErr w:type="spellEnd"/>
    </w:p>
    <w:p w14:paraId="3838908F" w14:textId="77777777" w:rsidR="00440E0D" w:rsidRPr="00440E0D" w:rsidRDefault="00440E0D" w:rsidP="00440E0D">
      <w:pPr>
        <w:autoSpaceDE w:val="0"/>
        <w:autoSpaceDN w:val="0"/>
        <w:adjustRightInd w:val="0"/>
        <w:rPr>
          <w:rFonts w:ascii="Times New Roman" w:hAnsi="Times New Roman" w:cs="Times New Roman"/>
          <w:sz w:val="24"/>
          <w:szCs w:val="24"/>
          <w:lang w:val="en-US" w:eastAsia="en-US"/>
        </w:rPr>
      </w:pPr>
      <w:proofErr w:type="spellStart"/>
      <w:r w:rsidRPr="00440E0D">
        <w:rPr>
          <w:rFonts w:ascii="Times New Roman" w:hAnsi="Times New Roman" w:cs="Times New Roman"/>
          <w:sz w:val="24"/>
          <w:szCs w:val="24"/>
          <w:lang w:val="en-US" w:eastAsia="en-US"/>
        </w:rPr>
        <w:t>farklı</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bölgelerinde</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hizmet</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sunan</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meslektaşlarımızla</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Afet</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Yardım</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Kampanyası</w:t>
      </w:r>
      <w:proofErr w:type="spellEnd"/>
    </w:p>
    <w:p w14:paraId="6D0E92B1" w14:textId="77777777" w:rsidR="00440E0D" w:rsidRPr="00440E0D" w:rsidRDefault="00440E0D" w:rsidP="00440E0D">
      <w:pPr>
        <w:autoSpaceDE w:val="0"/>
        <w:autoSpaceDN w:val="0"/>
        <w:adjustRightInd w:val="0"/>
        <w:rPr>
          <w:rFonts w:ascii="Times New Roman" w:hAnsi="Times New Roman" w:cs="Times New Roman"/>
          <w:sz w:val="24"/>
          <w:szCs w:val="24"/>
          <w:lang w:val="en-US" w:eastAsia="en-US"/>
        </w:rPr>
      </w:pPr>
      <w:proofErr w:type="spellStart"/>
      <w:r w:rsidRPr="00440E0D">
        <w:rPr>
          <w:rFonts w:ascii="Times New Roman" w:hAnsi="Times New Roman" w:cs="Times New Roman"/>
          <w:sz w:val="24"/>
          <w:szCs w:val="24"/>
          <w:lang w:val="en-US" w:eastAsia="en-US"/>
        </w:rPr>
        <w:t>başlatılmıştır</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Eczane</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eczacısı</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meslektaşlarımız</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Birliğimiz</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FarmaInBox</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programı</w:t>
      </w:r>
      <w:proofErr w:type="spellEnd"/>
    </w:p>
    <w:p w14:paraId="631E7AD9" w14:textId="77777777" w:rsidR="00440E0D" w:rsidRPr="00440E0D" w:rsidRDefault="00440E0D" w:rsidP="00440E0D">
      <w:pPr>
        <w:autoSpaceDE w:val="0"/>
        <w:autoSpaceDN w:val="0"/>
        <w:adjustRightInd w:val="0"/>
        <w:rPr>
          <w:rFonts w:ascii="Times New Roman" w:hAnsi="Times New Roman" w:cs="Times New Roman"/>
          <w:sz w:val="24"/>
          <w:szCs w:val="24"/>
          <w:lang w:val="en-US" w:eastAsia="en-US"/>
        </w:rPr>
      </w:pPr>
      <w:proofErr w:type="spellStart"/>
      <w:r w:rsidRPr="00440E0D">
        <w:rPr>
          <w:rFonts w:ascii="Times New Roman" w:hAnsi="Times New Roman" w:cs="Times New Roman"/>
          <w:sz w:val="24"/>
          <w:szCs w:val="24"/>
          <w:lang w:val="en-US" w:eastAsia="en-US"/>
        </w:rPr>
        <w:t>üzerinden</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oluşturulan</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sistem</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aracılığı</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ile</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bölgeye</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ilaç</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ve</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tıbbi</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malzeme</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yardımında</w:t>
      </w:r>
      <w:proofErr w:type="spellEnd"/>
    </w:p>
    <w:p w14:paraId="235BBC10" w14:textId="77777777" w:rsidR="00440E0D" w:rsidRPr="00440E0D" w:rsidRDefault="00440E0D" w:rsidP="00440E0D">
      <w:pPr>
        <w:autoSpaceDE w:val="0"/>
        <w:autoSpaceDN w:val="0"/>
        <w:adjustRightInd w:val="0"/>
        <w:rPr>
          <w:rFonts w:ascii="Times New Roman" w:hAnsi="Times New Roman" w:cs="Times New Roman"/>
          <w:sz w:val="24"/>
          <w:szCs w:val="24"/>
          <w:lang w:val="en-US" w:eastAsia="en-US"/>
        </w:rPr>
      </w:pPr>
      <w:proofErr w:type="spellStart"/>
      <w:r w:rsidRPr="00440E0D">
        <w:rPr>
          <w:rFonts w:ascii="Times New Roman" w:hAnsi="Times New Roman" w:cs="Times New Roman"/>
          <w:sz w:val="24"/>
          <w:szCs w:val="24"/>
          <w:lang w:val="en-US" w:eastAsia="en-US"/>
        </w:rPr>
        <w:t>bulunmaktadırlar</w:t>
      </w:r>
      <w:proofErr w:type="spellEnd"/>
      <w:r w:rsidRPr="00440E0D">
        <w:rPr>
          <w:rFonts w:ascii="Times New Roman" w:hAnsi="Times New Roman" w:cs="Times New Roman"/>
          <w:sz w:val="24"/>
          <w:szCs w:val="24"/>
          <w:lang w:val="en-US" w:eastAsia="en-US"/>
        </w:rPr>
        <w:t xml:space="preserve">. Bu </w:t>
      </w:r>
      <w:proofErr w:type="spellStart"/>
      <w:r w:rsidRPr="00440E0D">
        <w:rPr>
          <w:rFonts w:ascii="Times New Roman" w:hAnsi="Times New Roman" w:cs="Times New Roman"/>
          <w:sz w:val="24"/>
          <w:szCs w:val="24"/>
          <w:lang w:val="en-US" w:eastAsia="en-US"/>
        </w:rPr>
        <w:t>şekilde</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sahada</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oluşturulan</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ilaç</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dağıtım</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merkezlerindeki</w:t>
      </w:r>
      <w:proofErr w:type="spellEnd"/>
    </w:p>
    <w:p w14:paraId="114A7480" w14:textId="77777777" w:rsidR="00440E0D" w:rsidRPr="00440E0D" w:rsidRDefault="00440E0D" w:rsidP="00440E0D">
      <w:pPr>
        <w:autoSpaceDE w:val="0"/>
        <w:autoSpaceDN w:val="0"/>
        <w:adjustRightInd w:val="0"/>
        <w:rPr>
          <w:rFonts w:ascii="Times New Roman" w:hAnsi="Times New Roman" w:cs="Times New Roman"/>
          <w:sz w:val="24"/>
          <w:szCs w:val="24"/>
          <w:lang w:val="en-US" w:eastAsia="en-US"/>
        </w:rPr>
      </w:pPr>
      <w:proofErr w:type="spellStart"/>
      <w:r w:rsidRPr="00440E0D">
        <w:rPr>
          <w:rFonts w:ascii="Times New Roman" w:hAnsi="Times New Roman" w:cs="Times New Roman"/>
          <w:sz w:val="24"/>
          <w:szCs w:val="24"/>
          <w:lang w:val="en-US" w:eastAsia="en-US"/>
        </w:rPr>
        <w:t>malzemelerin</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sürekliliği</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sağlanmaktadır</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Afet</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Yardım</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Kampanyamıza</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katılım</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çok</w:t>
      </w:r>
      <w:proofErr w:type="spellEnd"/>
    </w:p>
    <w:p w14:paraId="70641F4D" w14:textId="77777777" w:rsidR="00440E0D" w:rsidRPr="00440E0D" w:rsidRDefault="00440E0D" w:rsidP="00440E0D">
      <w:pPr>
        <w:autoSpaceDE w:val="0"/>
        <w:autoSpaceDN w:val="0"/>
        <w:adjustRightInd w:val="0"/>
        <w:rPr>
          <w:rFonts w:ascii="Times New Roman" w:hAnsi="Times New Roman" w:cs="Times New Roman"/>
          <w:sz w:val="24"/>
          <w:szCs w:val="24"/>
          <w:lang w:val="en-US" w:eastAsia="en-US"/>
        </w:rPr>
      </w:pPr>
      <w:proofErr w:type="spellStart"/>
      <w:r w:rsidRPr="00440E0D">
        <w:rPr>
          <w:rFonts w:ascii="Times New Roman" w:hAnsi="Times New Roman" w:cs="Times New Roman"/>
          <w:sz w:val="24"/>
          <w:szCs w:val="24"/>
          <w:lang w:val="en-US" w:eastAsia="en-US"/>
        </w:rPr>
        <w:t>kısa</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sürede</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meslektaşlarımızın</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ciddi</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destekleri</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ile</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önemli</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boyutlara</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ulaşmış</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olup</w:t>
      </w:r>
      <w:proofErr w:type="spellEnd"/>
      <w:r w:rsidRPr="00440E0D">
        <w:rPr>
          <w:rFonts w:ascii="Times New Roman" w:hAnsi="Times New Roman" w:cs="Times New Roman"/>
          <w:sz w:val="24"/>
          <w:szCs w:val="24"/>
          <w:lang w:val="en-US" w:eastAsia="en-US"/>
        </w:rPr>
        <w:t xml:space="preserve"> her</w:t>
      </w:r>
    </w:p>
    <w:p w14:paraId="456432CD" w14:textId="00EE2A52" w:rsidR="00440E0D" w:rsidRDefault="00440E0D" w:rsidP="00440E0D">
      <w:pPr>
        <w:spacing w:line="276" w:lineRule="auto"/>
        <w:rPr>
          <w:rFonts w:ascii="Times New Roman" w:hAnsi="Times New Roman" w:cs="Times New Roman"/>
          <w:sz w:val="24"/>
          <w:szCs w:val="24"/>
          <w:lang w:val="en-US" w:eastAsia="en-US"/>
        </w:rPr>
      </w:pPr>
      <w:proofErr w:type="spellStart"/>
      <w:r w:rsidRPr="00440E0D">
        <w:rPr>
          <w:rFonts w:ascii="Times New Roman" w:hAnsi="Times New Roman" w:cs="Times New Roman"/>
          <w:sz w:val="24"/>
          <w:szCs w:val="24"/>
          <w:lang w:val="en-US" w:eastAsia="en-US"/>
        </w:rPr>
        <w:t>geçen</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saat</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katlanarak</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artmaya</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devam</w:t>
      </w:r>
      <w:proofErr w:type="spellEnd"/>
      <w:r w:rsidRPr="00440E0D">
        <w:rPr>
          <w:rFonts w:ascii="Times New Roman" w:hAnsi="Times New Roman" w:cs="Times New Roman"/>
          <w:sz w:val="24"/>
          <w:szCs w:val="24"/>
          <w:lang w:val="en-US" w:eastAsia="en-US"/>
        </w:rPr>
        <w:t xml:space="preserve"> </w:t>
      </w:r>
      <w:proofErr w:type="spellStart"/>
      <w:r w:rsidRPr="00440E0D">
        <w:rPr>
          <w:rFonts w:ascii="Times New Roman" w:hAnsi="Times New Roman" w:cs="Times New Roman"/>
          <w:sz w:val="24"/>
          <w:szCs w:val="24"/>
          <w:lang w:val="en-US" w:eastAsia="en-US"/>
        </w:rPr>
        <w:t>etmektedir</w:t>
      </w:r>
      <w:proofErr w:type="spellEnd"/>
      <w:r w:rsidRPr="00440E0D">
        <w:rPr>
          <w:rFonts w:ascii="Times New Roman" w:hAnsi="Times New Roman" w:cs="Times New Roman"/>
          <w:sz w:val="24"/>
          <w:szCs w:val="24"/>
          <w:lang w:val="en-US" w:eastAsia="en-US"/>
        </w:rPr>
        <w:t>.</w:t>
      </w:r>
    </w:p>
    <w:p w14:paraId="4BDA3A8B" w14:textId="0E04CD87" w:rsidR="00440E0D" w:rsidRDefault="00440E0D" w:rsidP="00440E0D">
      <w:pPr>
        <w:spacing w:line="276" w:lineRule="auto"/>
        <w:rPr>
          <w:rFonts w:ascii="Times New Roman" w:hAnsi="Times New Roman" w:cs="Times New Roman"/>
          <w:sz w:val="24"/>
          <w:szCs w:val="24"/>
          <w:lang w:val="en-US" w:eastAsia="en-US"/>
        </w:rPr>
      </w:pPr>
    </w:p>
    <w:p w14:paraId="694D699D" w14:textId="59D9A75E" w:rsidR="00440E0D" w:rsidRDefault="00440E0D" w:rsidP="00440E0D">
      <w:pPr>
        <w:spacing w:line="276" w:lineRule="auto"/>
        <w:rPr>
          <w:rFonts w:ascii="Times New Roman" w:hAnsi="Times New Roman" w:cs="Times New Roman"/>
          <w:sz w:val="24"/>
          <w:szCs w:val="24"/>
          <w:lang w:val="en-US" w:eastAsia="en-US"/>
        </w:rPr>
      </w:pPr>
    </w:p>
    <w:p w14:paraId="0DF69A3E" w14:textId="4887EEE0" w:rsidR="00440E0D" w:rsidRDefault="00440E0D" w:rsidP="00440E0D">
      <w:pPr>
        <w:spacing w:line="276" w:lineRule="auto"/>
        <w:rPr>
          <w:rFonts w:ascii="Times New Roman" w:hAnsi="Times New Roman" w:cs="Times New Roman"/>
          <w:sz w:val="24"/>
          <w:szCs w:val="24"/>
          <w:lang w:val="en-US" w:eastAsia="en-US"/>
        </w:rPr>
      </w:pPr>
    </w:p>
    <w:p w14:paraId="6DAECEDF" w14:textId="780553C6" w:rsidR="00440E0D" w:rsidRPr="00440E0D" w:rsidRDefault="00440E0D" w:rsidP="00440E0D">
      <w:pPr>
        <w:spacing w:beforeAutospacing="1" w:afterAutospacing="1"/>
        <w:jc w:val="center"/>
        <w:rPr>
          <w:rFonts w:ascii="Times New Roman" w:eastAsia="Times New Roman" w:hAnsi="Times New Roman" w:cs="Times New Roman"/>
          <w:color w:val="777777"/>
          <w:sz w:val="24"/>
          <w:szCs w:val="24"/>
          <w:lang w:val="en-TR" w:eastAsia="en-US"/>
        </w:rPr>
      </w:pPr>
      <w:r w:rsidRPr="00440E0D">
        <w:rPr>
          <w:rFonts w:ascii="Times New Roman" w:eastAsia="Times New Roman" w:hAnsi="Times New Roman" w:cs="Times New Roman"/>
          <w:b/>
          <w:bCs/>
          <w:color w:val="000000"/>
          <w:sz w:val="24"/>
          <w:szCs w:val="24"/>
          <w:lang w:val="en-TR" w:eastAsia="en-US"/>
        </w:rPr>
        <w:t>Afetten Etkilenen Genel Sağlık Sigortalılarının İlaç ve Tıbbi Malzeme Teminleri Hakkında </w:t>
      </w:r>
      <w:r>
        <w:rPr>
          <w:rFonts w:ascii="Times New Roman" w:eastAsia="Times New Roman" w:hAnsi="Times New Roman" w:cs="Times New Roman"/>
          <w:color w:val="777777"/>
          <w:sz w:val="24"/>
          <w:szCs w:val="24"/>
          <w:lang w:eastAsia="en-US"/>
        </w:rPr>
        <w:t xml:space="preserve"> </w:t>
      </w:r>
      <w:r w:rsidRPr="00440E0D">
        <w:rPr>
          <w:rFonts w:ascii="Times New Roman" w:eastAsia="Times New Roman" w:hAnsi="Times New Roman" w:cs="Times New Roman"/>
          <w:b/>
          <w:bCs/>
          <w:color w:val="000000"/>
          <w:sz w:val="24"/>
          <w:szCs w:val="24"/>
          <w:lang w:val="en-TR" w:eastAsia="en-US"/>
        </w:rPr>
        <w:t>Duyuru</w:t>
      </w:r>
    </w:p>
    <w:p w14:paraId="664330A7" w14:textId="77777777" w:rsidR="00440E0D" w:rsidRPr="00440E0D" w:rsidRDefault="00440E0D" w:rsidP="00440E0D">
      <w:pPr>
        <w:spacing w:beforeAutospacing="1" w:afterAutospacing="1"/>
        <w:jc w:val="both"/>
        <w:rPr>
          <w:rFonts w:ascii="Times New Roman" w:eastAsia="Times New Roman" w:hAnsi="Times New Roman" w:cs="Times New Roman"/>
          <w:color w:val="777777"/>
          <w:sz w:val="24"/>
          <w:szCs w:val="24"/>
          <w:lang w:val="en-TR" w:eastAsia="en-US"/>
        </w:rPr>
      </w:pPr>
      <w:r w:rsidRPr="00440E0D">
        <w:rPr>
          <w:rFonts w:ascii="Times New Roman" w:eastAsia="Times New Roman" w:hAnsi="Times New Roman" w:cs="Times New Roman"/>
          <w:color w:val="000000"/>
          <w:sz w:val="24"/>
          <w:szCs w:val="24"/>
          <w:lang w:val="en-TR" w:eastAsia="en-US"/>
        </w:rPr>
        <w:t>Sosyal Güvenlik Kurumu Başkanlığı Genel Sağlık Sigortası Genel Müdürlüğü tarafından, 11.02.2023 tarihinde (bugün), depremzedelerin kronik hastalık rapor sürelerinin uzatılması ve afet bölgesinde bulunan eczanelerden son üç ay içerisinde ilaç temin etmiş olan kişilerin reçetesiz ilaç temini hakkında Medula sisteminde yapılan düzenleme ile ilgili bir duyuru yayımlandı.</w:t>
      </w:r>
    </w:p>
    <w:p w14:paraId="3AAE6962" w14:textId="77777777" w:rsidR="00440E0D" w:rsidRPr="00440E0D" w:rsidRDefault="00440E0D" w:rsidP="00440E0D">
      <w:pPr>
        <w:spacing w:beforeAutospacing="1" w:afterAutospacing="1"/>
        <w:jc w:val="both"/>
        <w:rPr>
          <w:rFonts w:ascii="Times New Roman" w:eastAsia="Times New Roman" w:hAnsi="Times New Roman" w:cs="Times New Roman"/>
          <w:color w:val="777777"/>
          <w:sz w:val="24"/>
          <w:szCs w:val="24"/>
          <w:lang w:val="en-TR" w:eastAsia="en-US"/>
        </w:rPr>
      </w:pPr>
      <w:r w:rsidRPr="00440E0D">
        <w:rPr>
          <w:rFonts w:ascii="Times New Roman" w:eastAsia="Times New Roman" w:hAnsi="Times New Roman" w:cs="Times New Roman"/>
          <w:color w:val="000000"/>
          <w:sz w:val="24"/>
          <w:szCs w:val="24"/>
          <w:lang w:val="en-TR" w:eastAsia="en-US"/>
        </w:rPr>
        <w:t>Duyuru şu şekildedir;</w:t>
      </w:r>
    </w:p>
    <w:p w14:paraId="500DB1F6" w14:textId="77777777" w:rsidR="00440E0D" w:rsidRPr="00440E0D" w:rsidRDefault="00440E0D" w:rsidP="00440E0D">
      <w:pPr>
        <w:spacing w:beforeAutospacing="1" w:afterAutospacing="1"/>
        <w:jc w:val="both"/>
        <w:rPr>
          <w:rFonts w:ascii="Times New Roman" w:eastAsia="Times New Roman" w:hAnsi="Times New Roman" w:cs="Times New Roman"/>
          <w:color w:val="777777"/>
          <w:sz w:val="24"/>
          <w:szCs w:val="24"/>
          <w:lang w:val="en-TR" w:eastAsia="en-US"/>
        </w:rPr>
      </w:pPr>
      <w:r w:rsidRPr="00440E0D">
        <w:rPr>
          <w:rFonts w:ascii="Times New Roman" w:eastAsia="Times New Roman" w:hAnsi="Times New Roman" w:cs="Times New Roman"/>
          <w:color w:val="000000"/>
          <w:sz w:val="24"/>
          <w:szCs w:val="24"/>
          <w:lang w:val="en-TR" w:eastAsia="en-US"/>
        </w:rPr>
        <w:t>“</w:t>
      </w:r>
      <w:r w:rsidRPr="00440E0D">
        <w:rPr>
          <w:rFonts w:ascii="Times New Roman" w:eastAsia="Times New Roman" w:hAnsi="Times New Roman" w:cs="Times New Roman"/>
          <w:i/>
          <w:iCs/>
          <w:color w:val="000000"/>
          <w:sz w:val="24"/>
          <w:szCs w:val="24"/>
          <w:lang w:val="en-TR" w:eastAsia="en-US"/>
        </w:rPr>
        <w:t>Genel hayata etkili afet bölgesi ilan edilen yerleşim yerlerinde ikamet eden vatandaşlarımızın ilaç ve tıbbi malzeme temininde yaşanacak mağduriyetlerinin önlenmesi açısından; kronik hastalıkları nedeniyle kullanmış oldukları ilaç ve tıbbi malzeme teminine ilişkin raporlardan, 01.01.2023 tarihi ve sonrasında süresi bitmiş/bitecek olan tüm kronik hastalık rapor süreleri 30.06.2023 tarihine kadar uzatılmıştır. </w:t>
      </w:r>
    </w:p>
    <w:p w14:paraId="387110A5" w14:textId="77777777" w:rsidR="00440E0D" w:rsidRPr="00440E0D" w:rsidRDefault="00440E0D" w:rsidP="00440E0D">
      <w:pPr>
        <w:spacing w:beforeAutospacing="1" w:afterAutospacing="1"/>
        <w:jc w:val="both"/>
        <w:rPr>
          <w:rFonts w:ascii="Times New Roman" w:eastAsia="Times New Roman" w:hAnsi="Times New Roman" w:cs="Times New Roman"/>
          <w:color w:val="777777"/>
          <w:sz w:val="24"/>
          <w:szCs w:val="24"/>
          <w:lang w:val="en-TR" w:eastAsia="en-US"/>
        </w:rPr>
      </w:pPr>
      <w:r w:rsidRPr="00440E0D">
        <w:rPr>
          <w:rFonts w:ascii="Times New Roman" w:eastAsia="Times New Roman" w:hAnsi="Times New Roman" w:cs="Times New Roman"/>
          <w:i/>
          <w:iCs/>
          <w:color w:val="000000"/>
          <w:sz w:val="24"/>
          <w:szCs w:val="24"/>
          <w:lang w:val="en-TR" w:eastAsia="en-US"/>
        </w:rPr>
        <w:t>Ayrıca ikameti afet bölgesinde olmamakla birlikte son üç ay içerisinde afet bölgesinde bulunan eczanelerden ilaç temin etmiş kişilerin MEDULA sisteminde kayıtlı bulunan raporlarına istinaden bir defaya mahsus olmak üzere reçetesiz ilaç temin edebilmeleri sağlanmıştır.</w:t>
      </w:r>
    </w:p>
    <w:p w14:paraId="64986175" w14:textId="77777777" w:rsidR="00440E0D" w:rsidRPr="00440E0D" w:rsidRDefault="00440E0D" w:rsidP="00440E0D">
      <w:pPr>
        <w:spacing w:beforeAutospacing="1" w:afterAutospacing="1"/>
        <w:jc w:val="both"/>
        <w:rPr>
          <w:rFonts w:ascii="Times New Roman" w:eastAsia="Times New Roman" w:hAnsi="Times New Roman" w:cs="Times New Roman"/>
          <w:color w:val="777777"/>
          <w:sz w:val="24"/>
          <w:szCs w:val="24"/>
          <w:lang w:val="en-TR" w:eastAsia="en-US"/>
        </w:rPr>
      </w:pPr>
      <w:r w:rsidRPr="00440E0D">
        <w:rPr>
          <w:rFonts w:ascii="Times New Roman" w:eastAsia="Times New Roman" w:hAnsi="Times New Roman" w:cs="Times New Roman"/>
          <w:i/>
          <w:iCs/>
          <w:color w:val="000000"/>
          <w:sz w:val="24"/>
          <w:szCs w:val="24"/>
          <w:lang w:val="en-TR" w:eastAsia="en-US"/>
        </w:rPr>
        <w:t>Tüm ilgililere önemle duyurulur</w:t>
      </w:r>
      <w:r w:rsidRPr="00440E0D">
        <w:rPr>
          <w:rFonts w:ascii="Times New Roman" w:eastAsia="Times New Roman" w:hAnsi="Times New Roman" w:cs="Times New Roman"/>
          <w:color w:val="000000"/>
          <w:sz w:val="24"/>
          <w:szCs w:val="24"/>
          <w:lang w:val="en-TR" w:eastAsia="en-US"/>
        </w:rPr>
        <w:t>.”</w:t>
      </w:r>
    </w:p>
    <w:p w14:paraId="44DFA556" w14:textId="77777777" w:rsidR="00440E0D" w:rsidRPr="00440E0D" w:rsidRDefault="00440E0D" w:rsidP="00440E0D">
      <w:pPr>
        <w:spacing w:beforeAutospacing="1" w:afterAutospacing="1"/>
        <w:jc w:val="both"/>
        <w:rPr>
          <w:rFonts w:ascii="Times New Roman" w:eastAsia="Times New Roman" w:hAnsi="Times New Roman" w:cs="Times New Roman"/>
          <w:color w:val="777777"/>
          <w:sz w:val="24"/>
          <w:szCs w:val="24"/>
          <w:lang w:val="en-TR" w:eastAsia="en-US"/>
        </w:rPr>
      </w:pPr>
      <w:r w:rsidRPr="00440E0D">
        <w:rPr>
          <w:rFonts w:ascii="Times New Roman" w:eastAsia="Times New Roman" w:hAnsi="Times New Roman" w:cs="Times New Roman"/>
          <w:color w:val="000000"/>
          <w:sz w:val="24"/>
          <w:szCs w:val="24"/>
          <w:lang w:val="en-TR" w:eastAsia="en-US"/>
        </w:rPr>
        <w:t>Meslektaşlarımızın bilgisine sunarız.</w:t>
      </w:r>
    </w:p>
    <w:p w14:paraId="52D6BA4B" w14:textId="77777777" w:rsidR="00440E0D" w:rsidRPr="00440E0D" w:rsidRDefault="00440E0D" w:rsidP="00440E0D">
      <w:pPr>
        <w:spacing w:beforeAutospacing="1" w:afterAutospacing="1"/>
        <w:jc w:val="both"/>
        <w:rPr>
          <w:rFonts w:ascii="Times New Roman" w:eastAsia="Times New Roman" w:hAnsi="Times New Roman" w:cs="Times New Roman"/>
          <w:color w:val="777777"/>
          <w:sz w:val="24"/>
          <w:szCs w:val="24"/>
          <w:lang w:val="en-TR" w:eastAsia="en-US"/>
        </w:rPr>
      </w:pPr>
      <w:r w:rsidRPr="00440E0D">
        <w:rPr>
          <w:rFonts w:ascii="Times New Roman" w:eastAsia="Times New Roman" w:hAnsi="Times New Roman" w:cs="Times New Roman"/>
          <w:b/>
          <w:bCs/>
          <w:color w:val="000000"/>
          <w:sz w:val="24"/>
          <w:szCs w:val="24"/>
          <w:lang w:val="en-TR" w:eastAsia="en-US"/>
        </w:rPr>
        <w:t>TÜRK ECZACILARI BİRLİĞİ</w:t>
      </w:r>
    </w:p>
    <w:p w14:paraId="12B5B839" w14:textId="77777777" w:rsidR="00440E0D" w:rsidRPr="00440E0D" w:rsidRDefault="00440E0D" w:rsidP="00440E0D">
      <w:pPr>
        <w:rPr>
          <w:rFonts w:ascii="Times New Roman" w:eastAsia="Times New Roman" w:hAnsi="Times New Roman" w:cs="Times New Roman"/>
          <w:sz w:val="24"/>
          <w:szCs w:val="24"/>
          <w:lang w:val="en-TR" w:eastAsia="en-US"/>
        </w:rPr>
      </w:pPr>
    </w:p>
    <w:p w14:paraId="21E3E39D" w14:textId="77777777" w:rsidR="00440E0D" w:rsidRPr="00440E0D" w:rsidRDefault="00440E0D" w:rsidP="00440E0D">
      <w:pPr>
        <w:spacing w:line="276" w:lineRule="auto"/>
        <w:rPr>
          <w:rFonts w:ascii="Times New Roman" w:hAnsi="Times New Roman" w:cs="Times New Roman"/>
          <w:sz w:val="24"/>
          <w:szCs w:val="24"/>
        </w:rPr>
      </w:pPr>
    </w:p>
    <w:sectPr w:rsidR="00440E0D" w:rsidRPr="00440E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479F7"/>
    <w:multiLevelType w:val="hybridMultilevel"/>
    <w:tmpl w:val="78643984"/>
    <w:lvl w:ilvl="0" w:tplc="0204BC1E">
      <w:start w:val="1"/>
      <w:numFmt w:val="bullet"/>
      <w:lvlText w:val="•"/>
      <w:lvlJc w:val="left"/>
      <w:pPr>
        <w:tabs>
          <w:tab w:val="num" w:pos="720"/>
        </w:tabs>
        <w:ind w:left="720" w:hanging="360"/>
      </w:pPr>
      <w:rPr>
        <w:rFonts w:ascii="Arial" w:hAnsi="Arial" w:hint="default"/>
      </w:rPr>
    </w:lvl>
    <w:lvl w:ilvl="1" w:tplc="5E44A96C" w:tentative="1">
      <w:start w:val="1"/>
      <w:numFmt w:val="bullet"/>
      <w:lvlText w:val="•"/>
      <w:lvlJc w:val="left"/>
      <w:pPr>
        <w:tabs>
          <w:tab w:val="num" w:pos="1440"/>
        </w:tabs>
        <w:ind w:left="1440" w:hanging="360"/>
      </w:pPr>
      <w:rPr>
        <w:rFonts w:ascii="Arial" w:hAnsi="Arial" w:hint="default"/>
      </w:rPr>
    </w:lvl>
    <w:lvl w:ilvl="2" w:tplc="26EA2EC4" w:tentative="1">
      <w:start w:val="1"/>
      <w:numFmt w:val="bullet"/>
      <w:lvlText w:val="•"/>
      <w:lvlJc w:val="left"/>
      <w:pPr>
        <w:tabs>
          <w:tab w:val="num" w:pos="2160"/>
        </w:tabs>
        <w:ind w:left="2160" w:hanging="360"/>
      </w:pPr>
      <w:rPr>
        <w:rFonts w:ascii="Arial" w:hAnsi="Arial" w:hint="default"/>
      </w:rPr>
    </w:lvl>
    <w:lvl w:ilvl="3" w:tplc="5DCE2336" w:tentative="1">
      <w:start w:val="1"/>
      <w:numFmt w:val="bullet"/>
      <w:lvlText w:val="•"/>
      <w:lvlJc w:val="left"/>
      <w:pPr>
        <w:tabs>
          <w:tab w:val="num" w:pos="2880"/>
        </w:tabs>
        <w:ind w:left="2880" w:hanging="360"/>
      </w:pPr>
      <w:rPr>
        <w:rFonts w:ascii="Arial" w:hAnsi="Arial" w:hint="default"/>
      </w:rPr>
    </w:lvl>
    <w:lvl w:ilvl="4" w:tplc="4994FEFA" w:tentative="1">
      <w:start w:val="1"/>
      <w:numFmt w:val="bullet"/>
      <w:lvlText w:val="•"/>
      <w:lvlJc w:val="left"/>
      <w:pPr>
        <w:tabs>
          <w:tab w:val="num" w:pos="3600"/>
        </w:tabs>
        <w:ind w:left="3600" w:hanging="360"/>
      </w:pPr>
      <w:rPr>
        <w:rFonts w:ascii="Arial" w:hAnsi="Arial" w:hint="default"/>
      </w:rPr>
    </w:lvl>
    <w:lvl w:ilvl="5" w:tplc="87F423B8" w:tentative="1">
      <w:start w:val="1"/>
      <w:numFmt w:val="bullet"/>
      <w:lvlText w:val="•"/>
      <w:lvlJc w:val="left"/>
      <w:pPr>
        <w:tabs>
          <w:tab w:val="num" w:pos="4320"/>
        </w:tabs>
        <w:ind w:left="4320" w:hanging="360"/>
      </w:pPr>
      <w:rPr>
        <w:rFonts w:ascii="Arial" w:hAnsi="Arial" w:hint="default"/>
      </w:rPr>
    </w:lvl>
    <w:lvl w:ilvl="6" w:tplc="8DEE8736" w:tentative="1">
      <w:start w:val="1"/>
      <w:numFmt w:val="bullet"/>
      <w:lvlText w:val="•"/>
      <w:lvlJc w:val="left"/>
      <w:pPr>
        <w:tabs>
          <w:tab w:val="num" w:pos="5040"/>
        </w:tabs>
        <w:ind w:left="5040" w:hanging="360"/>
      </w:pPr>
      <w:rPr>
        <w:rFonts w:ascii="Arial" w:hAnsi="Arial" w:hint="default"/>
      </w:rPr>
    </w:lvl>
    <w:lvl w:ilvl="7" w:tplc="B7D02020" w:tentative="1">
      <w:start w:val="1"/>
      <w:numFmt w:val="bullet"/>
      <w:lvlText w:val="•"/>
      <w:lvlJc w:val="left"/>
      <w:pPr>
        <w:tabs>
          <w:tab w:val="num" w:pos="5760"/>
        </w:tabs>
        <w:ind w:left="5760" w:hanging="360"/>
      </w:pPr>
      <w:rPr>
        <w:rFonts w:ascii="Arial" w:hAnsi="Arial" w:hint="default"/>
      </w:rPr>
    </w:lvl>
    <w:lvl w:ilvl="8" w:tplc="D3FE3B0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6F5EFE"/>
    <w:multiLevelType w:val="hybridMultilevel"/>
    <w:tmpl w:val="F4703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57101">
    <w:abstractNumId w:val="0"/>
  </w:num>
  <w:num w:numId="2" w16cid:durableId="15276445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E2"/>
    <w:rsid w:val="002D5762"/>
    <w:rsid w:val="00440E0D"/>
    <w:rsid w:val="004B1704"/>
    <w:rsid w:val="00597FCD"/>
    <w:rsid w:val="00624DE2"/>
    <w:rsid w:val="007F4CE2"/>
    <w:rsid w:val="00E96352"/>
    <w:rsid w:val="00FA5873"/>
  </w:rsids>
  <m:mathPr>
    <m:mathFont m:val="Cambria Math"/>
    <m:brkBin m:val="before"/>
    <m:brkBinSub m:val="--"/>
    <m:smallFrac m:val="0"/>
    <m:dispDef/>
    <m:lMargin m:val="0"/>
    <m:rMargin m:val="0"/>
    <m:defJc m:val="centerGroup"/>
    <m:wrapIndent m:val="1440"/>
    <m:intLim m:val="subSup"/>
    <m:naryLim m:val="undOvr"/>
  </m:mathPr>
  <w:themeFontLang w:val="en-TR"/>
  <w:clrSchemeMapping w:bg1="light1" w:t1="dark1" w:bg2="light2" w:t2="dark2" w:accent1="accent1" w:accent2="accent2" w:accent3="accent3" w:accent4="accent4" w:accent5="accent5" w:accent6="accent6" w:hyperlink="hyperlink" w:followedHyperlink="followedHyperlink"/>
  <w:decimalSymbol w:val=","/>
  <w:listSeparator w:val=","/>
  <w14:docId w14:val="16440EA9"/>
  <w15:chartTrackingRefBased/>
  <w15:docId w15:val="{5E51EEBC-8A33-7845-B4AD-BF964794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352"/>
    <w:rPr>
      <w:lang w:val="tr-TR"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352"/>
    <w:pPr>
      <w:ind w:left="720"/>
    </w:pPr>
  </w:style>
  <w:style w:type="paragraph" w:styleId="NormalWeb">
    <w:name w:val="Normal (Web)"/>
    <w:basedOn w:val="Normal"/>
    <w:uiPriority w:val="99"/>
    <w:semiHidden/>
    <w:unhideWhenUsed/>
    <w:rsid w:val="00440E0D"/>
    <w:pPr>
      <w:spacing w:before="100" w:beforeAutospacing="1" w:after="100" w:afterAutospacing="1"/>
    </w:pPr>
    <w:rPr>
      <w:rFonts w:ascii="Times New Roman" w:eastAsia="Times New Roman" w:hAnsi="Times New Roman" w:cs="Times New Roman"/>
      <w:sz w:val="24"/>
      <w:szCs w:val="24"/>
      <w:lang w:val="en-TR" w:eastAsia="en-US"/>
    </w:rPr>
  </w:style>
  <w:style w:type="character" w:styleId="Strong">
    <w:name w:val="Strong"/>
    <w:basedOn w:val="DefaultParagraphFont"/>
    <w:uiPriority w:val="22"/>
    <w:qFormat/>
    <w:rsid w:val="00440E0D"/>
    <w:rPr>
      <w:b/>
      <w:bCs/>
    </w:rPr>
  </w:style>
  <w:style w:type="character" w:styleId="Emphasis">
    <w:name w:val="Emphasis"/>
    <w:basedOn w:val="DefaultParagraphFont"/>
    <w:uiPriority w:val="20"/>
    <w:qFormat/>
    <w:rsid w:val="00440E0D"/>
    <w:rPr>
      <w:i/>
      <w:iCs/>
    </w:rPr>
  </w:style>
  <w:style w:type="character" w:customStyle="1" w:styleId="apple-converted-space">
    <w:name w:val="apple-converted-space"/>
    <w:basedOn w:val="DefaultParagraphFont"/>
    <w:rsid w:val="00440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2807">
      <w:bodyDiv w:val="1"/>
      <w:marLeft w:val="0"/>
      <w:marRight w:val="0"/>
      <w:marTop w:val="0"/>
      <w:marBottom w:val="0"/>
      <w:divBdr>
        <w:top w:val="none" w:sz="0" w:space="0" w:color="auto"/>
        <w:left w:val="none" w:sz="0" w:space="0" w:color="auto"/>
        <w:bottom w:val="none" w:sz="0" w:space="0" w:color="auto"/>
        <w:right w:val="none" w:sz="0" w:space="0" w:color="auto"/>
      </w:divBdr>
    </w:div>
    <w:div w:id="1678535185">
      <w:bodyDiv w:val="1"/>
      <w:marLeft w:val="0"/>
      <w:marRight w:val="0"/>
      <w:marTop w:val="0"/>
      <w:marBottom w:val="0"/>
      <w:divBdr>
        <w:top w:val="none" w:sz="0" w:space="0" w:color="auto"/>
        <w:left w:val="none" w:sz="0" w:space="0" w:color="auto"/>
        <w:bottom w:val="none" w:sz="0" w:space="0" w:color="auto"/>
        <w:right w:val="none" w:sz="0" w:space="0" w:color="auto"/>
      </w:divBdr>
      <w:divsChild>
        <w:div w:id="80736174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2023-02-12T20:19:00Z</dcterms:created>
  <dcterms:modified xsi:type="dcterms:W3CDTF">2023-02-12T20:30:00Z</dcterms:modified>
</cp:coreProperties>
</file>